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/>
        <w:jc w:val="center"/>
        <w:rPr>
          <w:rFonts w:ascii="Arial" w:hAnsi="Arial"/>
          <w:b w:val="1"/>
          <w:bCs w:val="1"/>
          <w:sz w:val="28"/>
          <w:szCs w:val="28"/>
        </w:rPr>
      </w:pPr>
    </w:p>
    <w:p>
      <w:pPr>
        <w:pStyle w:val="Body"/>
        <w:spacing w:after="0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de-DE"/>
        </w:rPr>
        <w:t>ANNOUNCING WHITE RIVER TOWNSHIP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de-DE"/>
        </w:rPr>
        <w:t>TOWN HALL MEETING SCHEDULE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White River Township property owners are invited to WRT Town Hall Meetings at the White River Township Hall from 6:30 to 8:00 p.m. on the following dates.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These are informal gatherings intended to give property owners a time and place to discuss topics pertinent to current White River Township master planning. A WRT Planning Commission member will be present to facilitate the discussions. Please note a quorum of WRT Planning Commission members will </w:t>
      </w:r>
      <w:r>
        <w:rPr>
          <w:rFonts w:ascii="Arial" w:hAnsi="Arial"/>
          <w:sz w:val="24"/>
          <w:szCs w:val="24"/>
          <w:u w:val="single"/>
          <w:rtl w:val="0"/>
          <w:lang w:val="en-US"/>
        </w:rPr>
        <w:t>not</w:t>
      </w:r>
      <w:r>
        <w:rPr>
          <w:rFonts w:ascii="Arial" w:hAnsi="Arial"/>
          <w:sz w:val="24"/>
          <w:szCs w:val="24"/>
          <w:rtl w:val="0"/>
          <w:lang w:val="en-US"/>
        </w:rPr>
        <w:t xml:space="preserve"> be present, no proposals will be made, nor will the town halls replace the Planning Commission</w:t>
      </w:r>
      <w:r>
        <w:rPr>
          <w:rFonts w:ascii="Arial" w:hAnsi="Arial" w:hint="default"/>
          <w:sz w:val="24"/>
          <w:szCs w:val="24"/>
          <w:rtl w:val="0"/>
          <w:lang w:val="en-US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>s regular monthly meetings.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Each meeting will focus on a topic described in this announcement; however, topics may change, if so, the change will be noted on the White River Township website: whiterivertwp.com.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We look forward to seeing you!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tbl>
      <w:tblPr>
        <w:tblW w:w="908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2155"/>
        <w:gridCol w:w="6930"/>
      </w:tblGrid>
      <w:tr>
        <w:tblPrEx>
          <w:shd w:val="clear" w:color="auto" w:fill="cad1d7"/>
        </w:tblPrEx>
        <w:trPr>
          <w:trHeight w:val="282" w:hRule="atLeast"/>
        </w:trPr>
        <w:tc>
          <w:tcPr>
            <w:tcW w:type="dxa" w:w="2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>2024 DATE</w:t>
            </w:r>
          </w:p>
        </w:tc>
        <w:tc>
          <w:tcPr>
            <w:tcW w:type="dxa" w:w="6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>TOPIC</w:t>
            </w:r>
          </w:p>
        </w:tc>
      </w:tr>
      <w:tr>
        <w:tblPrEx>
          <w:shd w:val="clear" w:color="auto" w:fill="cad1d7"/>
        </w:tblPrEx>
        <w:trPr>
          <w:trHeight w:val="370" w:hRule="atLeast"/>
        </w:trPr>
        <w:tc>
          <w:tcPr>
            <w:tcW w:type="dxa" w:w="2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ptos" w:hAnsi="Arial" w:eastAsia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Oct. 3, 2024</w:t>
            </w:r>
          </w:p>
        </w:tc>
        <w:tc>
          <w:tcPr>
            <w:tcW w:type="dxa" w:w="6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4"/>
                <w:szCs w:val="24"/>
                <w:lang w:val="en-US"/>
              </w:rPr>
              <w:t>Transitional Open Zoning and Short-Term Rentals</w:t>
            </w:r>
          </w:p>
        </w:tc>
      </w:tr>
      <w:tr>
        <w:tblPrEx>
          <w:shd w:val="clear" w:color="auto" w:fill="cad1d7"/>
        </w:tblPrEx>
        <w:trPr>
          <w:trHeight w:val="370" w:hRule="atLeast"/>
        </w:trPr>
        <w:tc>
          <w:tcPr>
            <w:tcW w:type="dxa" w:w="2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>Nov. 7, 2024</w:t>
            </w:r>
          </w:p>
        </w:tc>
        <w:tc>
          <w:tcPr>
            <w:tcW w:type="dxa" w:w="6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Tiny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Houses &amp; Reducing square foot requirements for housing</w:t>
            </w:r>
          </w:p>
        </w:tc>
      </w:tr>
      <w:tr>
        <w:tblPrEx>
          <w:shd w:val="clear" w:color="auto" w:fill="cad1d7"/>
        </w:tblPrEx>
        <w:trPr>
          <w:trHeight w:val="370" w:hRule="atLeast"/>
        </w:trPr>
        <w:tc>
          <w:tcPr>
            <w:tcW w:type="dxa" w:w="2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4"/>
                <w:szCs w:val="24"/>
                <w:rtl w:val="0"/>
                <w:lang w:val="en-US"/>
              </w:rPr>
              <w:t>Dec. 5, 2024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6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lang w:val="en-US"/>
              </w:rPr>
              <w:t>Designate Eilers Road/Pierson Drain Retention Pond recreation area</w:t>
            </w:r>
          </w:p>
        </w:tc>
      </w:tr>
      <w:tr>
        <w:tblPrEx>
          <w:shd w:val="clear" w:color="auto" w:fill="cad1d7"/>
        </w:tblPrEx>
        <w:trPr>
          <w:trHeight w:val="451" w:hRule="atLeast"/>
        </w:trPr>
        <w:tc>
          <w:tcPr>
            <w:tcW w:type="dxa" w:w="2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4"/>
                <w:szCs w:val="24"/>
                <w:lang w:val="en-US"/>
              </w:rPr>
              <w:t>Jan. 9, 2025</w:t>
            </w:r>
          </w:p>
        </w:tc>
        <w:tc>
          <w:tcPr>
            <w:tcW w:type="dxa" w:w="6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lang w:val="en-US"/>
              </w:rPr>
              <w:t>Continuation of Bike Path into White River Township</w:t>
            </w:r>
          </w:p>
        </w:tc>
      </w:tr>
    </w:tbl>
    <w:p>
      <w:pPr>
        <w:pStyle w:val="Body"/>
        <w:widowControl w:val="0"/>
        <w:spacing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shd w:val="clear" w:color="auto" w:fill="ffffff"/>
        <w:spacing w:after="0" w:line="240" w:lineRule="atLeast"/>
        <w:outlineLvl w:val="3"/>
        <w:rPr>
          <w:rFonts w:ascii="Arial" w:cs="Arial" w:hAnsi="Arial" w:eastAsia="Arial"/>
          <w:outline w:val="0"/>
          <w:color w:val="333333"/>
          <w:kern w:val="0"/>
          <w:sz w:val="27"/>
          <w:szCs w:val="27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kern w:val="0"/>
          <w:sz w:val="27"/>
          <w:szCs w:val="27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White River Township Contact Info </w:t>
      </w:r>
    </w:p>
    <w:p>
      <w:pPr>
        <w:pStyle w:val="Body"/>
        <w:spacing w:after="0" w:line="240" w:lineRule="auto"/>
        <w:rPr>
          <w:rFonts w:ascii="Arial" w:cs="Arial" w:hAnsi="Arial" w:eastAsia="Arial"/>
          <w:kern w:val="0"/>
          <w:sz w:val="21"/>
          <w:szCs w:val="21"/>
        </w:rPr>
      </w:pPr>
    </w:p>
    <w:p>
      <w:pPr>
        <w:pStyle w:val="Body"/>
        <w:spacing w:after="0" w:line="240" w:lineRule="auto"/>
        <w:rPr>
          <w:rStyle w:val="Hyperlink.0"/>
        </w:rPr>
      </w:pPr>
      <w:r>
        <w:rPr>
          <w:rFonts w:ascii="Arial" w:hAnsi="Arial"/>
          <w:kern w:val="0"/>
          <w:sz w:val="21"/>
          <w:szCs w:val="21"/>
          <w:rtl w:val="0"/>
        </w:rPr>
        <w:t xml:space="preserve">Address: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"https://maps.google.com/maps?z=16&amp;q=7386+post+rd+montague,+mi+49437-9706"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7386 Post Road, Montague, MI 49437-9706</w:t>
      </w:r>
      <w:r>
        <w:rPr/>
        <w:fldChar w:fldCharType="end" w:fldLock="0"/>
      </w:r>
    </w:p>
    <w:p>
      <w:pPr>
        <w:pStyle w:val="Body"/>
        <w:spacing w:after="0" w:line="240" w:lineRule="auto"/>
        <w:rPr>
          <w:rStyle w:val="None"/>
          <w:rFonts w:ascii="Arial" w:cs="Arial" w:hAnsi="Arial" w:eastAsia="Arial"/>
          <w:kern w:val="0"/>
          <w:sz w:val="21"/>
          <w:szCs w:val="21"/>
        </w:rPr>
      </w:pPr>
    </w:p>
    <w:p>
      <w:pPr>
        <w:pStyle w:val="Body"/>
        <w:spacing w:after="0" w:line="240" w:lineRule="auto"/>
        <w:rPr>
          <w:rStyle w:val="Hyperlink.0"/>
        </w:rPr>
      </w:pPr>
      <w:r>
        <w:rPr>
          <w:rStyle w:val="Hyperlink.0"/>
          <w:rtl w:val="0"/>
          <w:lang w:val="en-US"/>
        </w:rPr>
        <w:t>Office Phone: (231) 894-9216 Business hours Monday &amp; Wednesday from 9:00 a.m. to 12:00 p.m.</w:t>
      </w:r>
    </w:p>
    <w:p>
      <w:pPr>
        <w:pStyle w:val="Body"/>
        <w:spacing w:after="0" w:line="240" w:lineRule="auto"/>
        <w:rPr>
          <w:rStyle w:val="None"/>
          <w:rFonts w:ascii="Arial" w:cs="Arial" w:hAnsi="Arial" w:eastAsia="Arial"/>
          <w:kern w:val="0"/>
          <w:sz w:val="21"/>
          <w:szCs w:val="21"/>
        </w:rPr>
      </w:pPr>
    </w:p>
    <w:p>
      <w:pPr>
        <w:pStyle w:val="Body"/>
        <w:spacing w:after="0" w:line="240" w:lineRule="auto"/>
        <w:rPr>
          <w:rStyle w:val="Hyperlink.0"/>
        </w:rPr>
      </w:pPr>
      <w:r>
        <w:rPr>
          <w:rStyle w:val="Hyperlink.0"/>
          <w:rtl w:val="0"/>
        </w:rPr>
        <w:t xml:space="preserve">Email: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"mailto:clerkwrtownship@gmail.com"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clerkwrtownship@gmail.com</w:t>
      </w:r>
      <w:r>
        <w:rPr/>
        <w:fldChar w:fldCharType="end" w:fldLock="0"/>
      </w:r>
    </w:p>
    <w:p>
      <w:pPr>
        <w:pStyle w:val="Body"/>
        <w:spacing w:after="0" w:line="240" w:lineRule="auto"/>
        <w:rPr>
          <w:rStyle w:val="None"/>
          <w:rFonts w:ascii="Open Sans" w:cs="Open Sans" w:hAnsi="Open Sans" w:eastAsia="Open Sans"/>
          <w:kern w:val="0"/>
          <w:sz w:val="21"/>
          <w:szCs w:val="21"/>
        </w:rPr>
      </w:pPr>
    </w:p>
    <w:p>
      <w:pPr>
        <w:pStyle w:val="Body"/>
        <w:spacing w:after="0" w:line="240" w:lineRule="auto"/>
        <w:rPr>
          <w:rStyle w:val="None"/>
          <w:rFonts w:ascii="Open Sans" w:cs="Open Sans" w:hAnsi="Open Sans" w:eastAsia="Open Sans"/>
          <w:kern w:val="0"/>
          <w:sz w:val="21"/>
          <w:szCs w:val="21"/>
        </w:rPr>
      </w:pPr>
    </w:p>
    <w:p>
      <w:pPr>
        <w:pStyle w:val="Body"/>
        <w:spacing w:after="0" w:line="240" w:lineRule="auto"/>
      </w:pPr>
      <w:r>
        <w:rPr>
          <w:rStyle w:val="None"/>
          <w:rFonts w:ascii="Open Sans" w:cs="Open Sans" w:hAnsi="Open Sans" w:eastAsia="Open Sans"/>
          <w:kern w:val="0"/>
          <w:sz w:val="21"/>
          <w:szCs w:val="21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  <w:font w:name="Open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70"/>
      <w:szCs w:val="7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kern w:val="0"/>
      <w:sz w:val="21"/>
      <w:szCs w:val="21"/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Link"/>
    <w:next w:val="Hyperlink.1"/>
    <w:rPr>
      <w:rFonts w:ascii="Arial" w:cs="Arial" w:hAnsi="Arial" w:eastAsia="Arial"/>
      <w:kern w:val="0"/>
      <w:sz w:val="21"/>
      <w:szCs w:val="21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