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WHITE RIVER TOWNSHIP</w:t>
      </w:r>
    </w:p>
    <w:p>
      <w:pPr>
        <w:pStyle w:val="Body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ZONING BOARD OF APPEALS MEETING</w:t>
      </w:r>
    </w:p>
    <w:p>
      <w:pPr>
        <w:pStyle w:val="Body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Wednesday, June 25, 2025. 7:00 PM</w:t>
      </w:r>
    </w:p>
    <w:p>
      <w:pPr>
        <w:pStyle w:val="Body"/>
        <w:jc w:val="center"/>
        <w:rPr>
          <w:sz w:val="22"/>
          <w:szCs w:val="22"/>
        </w:rPr>
      </w:pPr>
    </w:p>
    <w:p>
      <w:pPr>
        <w:pStyle w:val="Body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WHITE RIVER TOWNSHIP HALL</w:t>
      </w:r>
    </w:p>
    <w:p>
      <w:pPr>
        <w:pStyle w:val="Body"/>
        <w:jc w:val="center"/>
        <w:rPr>
          <w:sz w:val="22"/>
          <w:szCs w:val="22"/>
        </w:rPr>
      </w:pPr>
    </w:p>
    <w:p>
      <w:pPr>
        <w:pStyle w:val="Body"/>
        <w:numPr>
          <w:ilvl w:val="0"/>
          <w:numId w:val="2"/>
        </w:numPr>
        <w:jc w:val="left"/>
        <w:rPr>
          <w:sz w:val="22"/>
          <w:szCs w:val="22"/>
          <w:lang w:val="en-US"/>
        </w:rPr>
      </w:pPr>
      <w:r>
        <w:rPr>
          <w:sz w:val="22"/>
          <w:szCs w:val="22"/>
          <w:rtl w:val="0"/>
          <w:lang w:val="en-US"/>
        </w:rPr>
        <w:t>Call the public meeting to order. Roll call: Craig Harris, Ed Semelbauer, Sam Bender, Jon Howell, Steve Wronski</w:t>
      </w:r>
    </w:p>
    <w:p>
      <w:pPr>
        <w:pStyle w:val="Body"/>
        <w:jc w:val="left"/>
        <w:rPr>
          <w:sz w:val="22"/>
          <w:szCs w:val="22"/>
        </w:rPr>
      </w:pPr>
    </w:p>
    <w:p>
      <w:pPr>
        <w:pStyle w:val="Body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2.  Approval of Agenda</w:t>
      </w:r>
    </w:p>
    <w:p>
      <w:pPr>
        <w:pStyle w:val="Body"/>
        <w:jc w:val="left"/>
        <w:rPr>
          <w:sz w:val="22"/>
          <w:szCs w:val="22"/>
        </w:rPr>
      </w:pPr>
    </w:p>
    <w:p>
      <w:pPr>
        <w:pStyle w:val="Body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3.  Approval of May16, 2024  minutes</w:t>
      </w:r>
    </w:p>
    <w:p>
      <w:pPr>
        <w:pStyle w:val="Body"/>
        <w:jc w:val="left"/>
        <w:rPr>
          <w:sz w:val="22"/>
          <w:szCs w:val="22"/>
        </w:rPr>
      </w:pPr>
    </w:p>
    <w:p>
      <w:pPr>
        <w:pStyle w:val="Body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4.  Staff comments or communications</w:t>
      </w:r>
    </w:p>
    <w:p>
      <w:pPr>
        <w:pStyle w:val="Body"/>
        <w:jc w:val="left"/>
        <w:rPr>
          <w:sz w:val="22"/>
          <w:szCs w:val="22"/>
        </w:rPr>
      </w:pPr>
    </w:p>
    <w:p>
      <w:pPr>
        <w:pStyle w:val="Body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5.  Statement of Standards</w:t>
      </w:r>
    </w:p>
    <w:p>
      <w:pPr>
        <w:pStyle w:val="Body"/>
        <w:jc w:val="left"/>
        <w:rPr>
          <w:sz w:val="22"/>
          <w:szCs w:val="22"/>
        </w:rPr>
      </w:pPr>
    </w:p>
    <w:p>
      <w:pPr>
        <w:pStyle w:val="Body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6.    Presentation by petitioners Philip and Linda Mika, Builder Joseph Sika</w:t>
      </w:r>
    </w:p>
    <w:p>
      <w:pPr>
        <w:pStyle w:val="Body"/>
        <w:jc w:val="left"/>
        <w:rPr>
          <w:sz w:val="22"/>
          <w:szCs w:val="22"/>
        </w:rPr>
      </w:pPr>
    </w:p>
    <w:p>
      <w:pPr>
        <w:pStyle w:val="Body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7.  Public comment</w:t>
      </w:r>
    </w:p>
    <w:p>
      <w:pPr>
        <w:pStyle w:val="Body"/>
        <w:jc w:val="left"/>
        <w:rPr>
          <w:sz w:val="22"/>
          <w:szCs w:val="22"/>
        </w:rPr>
      </w:pPr>
    </w:p>
    <w:p>
      <w:pPr>
        <w:pStyle w:val="Body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8.  Comments and Questions by ZBA members</w:t>
      </w:r>
    </w:p>
    <w:p>
      <w:pPr>
        <w:pStyle w:val="Body"/>
        <w:jc w:val="left"/>
        <w:rPr>
          <w:sz w:val="22"/>
          <w:szCs w:val="22"/>
        </w:rPr>
      </w:pPr>
    </w:p>
    <w:p>
      <w:pPr>
        <w:pStyle w:val="Body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9.  Final comments and questions by the petitioners and ZBA members</w:t>
      </w:r>
    </w:p>
    <w:p>
      <w:pPr>
        <w:pStyle w:val="Body"/>
        <w:jc w:val="left"/>
        <w:rPr>
          <w:sz w:val="22"/>
          <w:szCs w:val="22"/>
        </w:rPr>
      </w:pPr>
    </w:p>
    <w:p>
      <w:pPr>
        <w:pStyle w:val="Body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10.  Close public meeting</w:t>
      </w:r>
    </w:p>
    <w:p>
      <w:pPr>
        <w:pStyle w:val="Body"/>
        <w:jc w:val="left"/>
        <w:rPr>
          <w:sz w:val="22"/>
          <w:szCs w:val="22"/>
        </w:rPr>
      </w:pPr>
    </w:p>
    <w:p>
      <w:pPr>
        <w:pStyle w:val="Body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11.  Discussion of finding of facts and the standards</w:t>
      </w:r>
    </w:p>
    <w:p>
      <w:pPr>
        <w:pStyle w:val="Body"/>
        <w:jc w:val="left"/>
        <w:rPr>
          <w:sz w:val="22"/>
          <w:szCs w:val="22"/>
        </w:rPr>
      </w:pPr>
    </w:p>
    <w:p>
      <w:pPr>
        <w:pStyle w:val="Body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12.  Apply the standards</w:t>
      </w:r>
    </w:p>
    <w:p>
      <w:pPr>
        <w:pStyle w:val="Body"/>
        <w:jc w:val="left"/>
        <w:rPr>
          <w:sz w:val="22"/>
          <w:szCs w:val="22"/>
        </w:rPr>
      </w:pPr>
    </w:p>
    <w:p>
      <w:pPr>
        <w:pStyle w:val="Body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13. Motion to approve standards</w:t>
      </w:r>
    </w:p>
    <w:p>
      <w:pPr>
        <w:pStyle w:val="Body"/>
        <w:jc w:val="left"/>
        <w:rPr>
          <w:sz w:val="22"/>
          <w:szCs w:val="22"/>
        </w:rPr>
      </w:pPr>
    </w:p>
    <w:p>
      <w:pPr>
        <w:pStyle w:val="Body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 xml:space="preserve">14.  Motion to approve or deny </w:t>
      </w:r>
    </w:p>
    <w:p>
      <w:pPr>
        <w:pStyle w:val="Body"/>
        <w:jc w:val="left"/>
        <w:rPr>
          <w:sz w:val="22"/>
          <w:szCs w:val="22"/>
        </w:rPr>
      </w:pPr>
    </w:p>
    <w:p>
      <w:pPr>
        <w:pStyle w:val="Body"/>
        <w:jc w:val="left"/>
      </w:pPr>
      <w:r>
        <w:rPr>
          <w:sz w:val="22"/>
          <w:szCs w:val="22"/>
          <w:rtl w:val="0"/>
          <w:lang w:val="en-US"/>
        </w:rPr>
        <w:t>15.  Adjournment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64"/>
      <w:szCs w:val="6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Numbered">
    <w:name w:val="Numbered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35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32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